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E428" w14:textId="35897BAD" w:rsidR="00071D4B" w:rsidRPr="002573E1" w:rsidRDefault="000C2B4B" w:rsidP="00071D4B">
      <w:pPr>
        <w:rPr>
          <w:lang w:val="en-GB"/>
        </w:rPr>
      </w:pPr>
      <w:r w:rsidRPr="002573E1">
        <w:rPr>
          <w:noProof/>
          <w:lang w:val="en-GB" w:eastAsia="en-GB"/>
        </w:rPr>
        <w:drawing>
          <wp:inline distT="0" distB="0" distL="0" distR="0" wp14:anchorId="552FAA34" wp14:editId="765A5B29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AF5D" w14:textId="77777777" w:rsidR="006A6EC3" w:rsidRPr="002573E1" w:rsidRDefault="006A6EC3" w:rsidP="006A6EC3">
      <w:pPr>
        <w:rPr>
          <w:color w:val="FF0000"/>
          <w:sz w:val="20"/>
          <w:szCs w:val="20"/>
          <w:lang w:val="en-GB"/>
        </w:rPr>
      </w:pPr>
    </w:p>
    <w:p w14:paraId="07498504" w14:textId="4EC54100" w:rsidR="006A6EC3" w:rsidRPr="00430311" w:rsidRDefault="00430311" w:rsidP="006A6EC3">
      <w:pPr>
        <w:rPr>
          <w:b/>
          <w:sz w:val="28"/>
          <w:szCs w:val="28"/>
          <w:lang w:val="en-GB"/>
        </w:rPr>
      </w:pPr>
      <w:r w:rsidRPr="00430311">
        <w:rPr>
          <w:b/>
          <w:sz w:val="28"/>
          <w:szCs w:val="28"/>
          <w:lang w:val="en-GB"/>
        </w:rPr>
        <w:t>10 April</w:t>
      </w:r>
      <w:r w:rsidR="004843CA" w:rsidRPr="00430311">
        <w:rPr>
          <w:b/>
          <w:sz w:val="28"/>
          <w:szCs w:val="28"/>
          <w:lang w:val="en-GB"/>
        </w:rPr>
        <w:t xml:space="preserve"> 201</w:t>
      </w:r>
      <w:r w:rsidR="0001419A" w:rsidRPr="00430311">
        <w:rPr>
          <w:b/>
          <w:sz w:val="28"/>
          <w:szCs w:val="28"/>
          <w:lang w:val="en-GB"/>
        </w:rPr>
        <w:t>8</w:t>
      </w:r>
    </w:p>
    <w:p w14:paraId="2A80923E" w14:textId="15C40097" w:rsidR="006A6EC3" w:rsidRPr="00430311" w:rsidRDefault="00430311" w:rsidP="006A6EC3">
      <w:pPr>
        <w:rPr>
          <w:b/>
          <w:sz w:val="28"/>
          <w:szCs w:val="28"/>
          <w:lang w:val="en-GB"/>
        </w:rPr>
      </w:pPr>
      <w:r w:rsidRPr="00430311">
        <w:rPr>
          <w:b/>
          <w:sz w:val="28"/>
          <w:szCs w:val="28"/>
          <w:lang w:val="en-GB"/>
        </w:rPr>
        <w:t>[42</w:t>
      </w:r>
      <w:r w:rsidR="0021204E" w:rsidRPr="00430311">
        <w:rPr>
          <w:rFonts w:cs="Arial"/>
          <w:b/>
          <w:sz w:val="28"/>
          <w:szCs w:val="28"/>
          <w:lang w:val="en-GB"/>
        </w:rPr>
        <w:t>–</w:t>
      </w:r>
      <w:r w:rsidR="004843CA" w:rsidRPr="00430311">
        <w:rPr>
          <w:b/>
          <w:sz w:val="28"/>
          <w:szCs w:val="28"/>
          <w:lang w:val="en-GB"/>
        </w:rPr>
        <w:t>1</w:t>
      </w:r>
      <w:r w:rsidRPr="00430311">
        <w:rPr>
          <w:b/>
          <w:sz w:val="28"/>
          <w:szCs w:val="28"/>
          <w:lang w:val="en-GB"/>
        </w:rPr>
        <w:t>8</w:t>
      </w:r>
      <w:r w:rsidR="006A6EC3" w:rsidRPr="00430311">
        <w:rPr>
          <w:b/>
          <w:sz w:val="28"/>
          <w:szCs w:val="28"/>
          <w:lang w:val="en-GB"/>
        </w:rPr>
        <w:t>]</w:t>
      </w:r>
    </w:p>
    <w:p w14:paraId="2177194F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7112BBCB" w14:textId="67CB51A9" w:rsidR="006A6EC3" w:rsidRPr="00DB1E36" w:rsidRDefault="00C249A4" w:rsidP="00D26E98">
      <w:pPr>
        <w:rPr>
          <w:b/>
          <w:color w:val="000000" w:themeColor="text1"/>
          <w:sz w:val="32"/>
          <w:szCs w:val="32"/>
          <w:lang w:val="en-GB"/>
        </w:rPr>
      </w:pPr>
      <w:r w:rsidRPr="00DB1E36">
        <w:rPr>
          <w:b/>
          <w:color w:val="000000" w:themeColor="text1"/>
          <w:sz w:val="32"/>
          <w:szCs w:val="32"/>
          <w:lang w:val="en-GB"/>
        </w:rPr>
        <w:t>Administrative assessment r</w:t>
      </w:r>
      <w:r w:rsidR="006A6EC3" w:rsidRPr="00DB1E36">
        <w:rPr>
          <w:b/>
          <w:color w:val="000000" w:themeColor="text1"/>
          <w:sz w:val="32"/>
          <w:szCs w:val="32"/>
          <w:lang w:val="en-GB"/>
        </w:rPr>
        <w:t>eport –</w:t>
      </w:r>
      <w:r w:rsidR="00260CCA" w:rsidRPr="00DB1E36">
        <w:rPr>
          <w:b/>
          <w:color w:val="000000" w:themeColor="text1"/>
          <w:sz w:val="32"/>
          <w:szCs w:val="32"/>
          <w:lang w:val="en-GB"/>
        </w:rPr>
        <w:t xml:space="preserve"> </w:t>
      </w:r>
      <w:r w:rsidR="00430311">
        <w:rPr>
          <w:b/>
          <w:color w:val="000000" w:themeColor="text1"/>
          <w:sz w:val="32"/>
          <w:szCs w:val="32"/>
          <w:lang w:val="en-GB"/>
        </w:rPr>
        <w:t xml:space="preserve">Proposal </w:t>
      </w:r>
      <w:r w:rsidR="00C07227" w:rsidRPr="00DB1E36">
        <w:rPr>
          <w:b/>
          <w:color w:val="000000" w:themeColor="text1"/>
          <w:sz w:val="32"/>
          <w:szCs w:val="32"/>
          <w:lang w:val="en-GB"/>
        </w:rPr>
        <w:t>P</w:t>
      </w:r>
      <w:r w:rsidR="00DB1E36" w:rsidRPr="00DB1E36">
        <w:rPr>
          <w:b/>
          <w:color w:val="000000" w:themeColor="text1"/>
          <w:sz w:val="32"/>
          <w:szCs w:val="32"/>
          <w:lang w:val="en-GB"/>
        </w:rPr>
        <w:t>1047</w:t>
      </w:r>
    </w:p>
    <w:p w14:paraId="76BB619D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0D9CC271" w14:textId="1F436111" w:rsidR="006A6EC3" w:rsidRPr="0001419A" w:rsidRDefault="007F5074" w:rsidP="006A6EC3">
      <w:pPr>
        <w:rPr>
          <w:rFonts w:cs="Arial"/>
          <w:bCs/>
          <w:sz w:val="32"/>
          <w:szCs w:val="32"/>
          <w:lang w:val="en-GB"/>
        </w:rPr>
      </w:pPr>
      <w:r>
        <w:rPr>
          <w:bCs/>
          <w:iCs/>
          <w:sz w:val="32"/>
          <w:szCs w:val="32"/>
          <w:lang w:val="en-GB"/>
        </w:rPr>
        <w:t>Review of regulatory</w:t>
      </w:r>
      <w:r w:rsidR="00E8798E">
        <w:rPr>
          <w:bCs/>
          <w:iCs/>
          <w:sz w:val="32"/>
          <w:szCs w:val="32"/>
          <w:lang w:val="en-GB"/>
        </w:rPr>
        <w:t xml:space="preserve"> nutrient reference values</w:t>
      </w:r>
    </w:p>
    <w:p w14:paraId="51DC2D03" w14:textId="77777777" w:rsidR="009B3FB4" w:rsidRPr="002573E1" w:rsidRDefault="009B3FB4" w:rsidP="003275A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06B79C44" w14:textId="672CB90D" w:rsidR="009B3FB4" w:rsidRDefault="009B3FB4" w:rsidP="009B3FB4">
      <w:pPr>
        <w:rPr>
          <w:sz w:val="20"/>
          <w:szCs w:val="20"/>
          <w:lang w:val="en-GB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3852"/>
        <w:gridCol w:w="2515"/>
        <w:gridCol w:w="32"/>
      </w:tblGrid>
      <w:tr w:rsidR="00AE66C9" w:rsidRPr="002573E1" w14:paraId="07873EF2" w14:textId="77777777" w:rsidTr="000813E4">
        <w:trPr>
          <w:cantSplit/>
        </w:trPr>
        <w:tc>
          <w:tcPr>
            <w:tcW w:w="6771" w:type="dxa"/>
            <w:gridSpan w:val="2"/>
          </w:tcPr>
          <w:p w14:paraId="4445FC53" w14:textId="5D81240C" w:rsidR="00AE66C9" w:rsidRPr="002573E1" w:rsidRDefault="00AE66C9" w:rsidP="000813E4">
            <w:pPr>
              <w:pStyle w:val="AARTableText"/>
              <w:rPr>
                <w:b/>
                <w:bCs/>
                <w:lang w:val="en-GB"/>
              </w:rPr>
            </w:pPr>
            <w:r w:rsidRPr="002573E1">
              <w:rPr>
                <w:b/>
                <w:lang w:val="en-GB"/>
              </w:rPr>
              <w:t>Brief</w:t>
            </w:r>
            <w:r w:rsidRPr="002573E1">
              <w:rPr>
                <w:b/>
                <w:bCs/>
                <w:lang w:val="en-GB"/>
              </w:rPr>
              <w:t xml:space="preserve"> </w:t>
            </w:r>
            <w:r w:rsidR="005D410E">
              <w:rPr>
                <w:b/>
                <w:bCs/>
                <w:lang w:val="en-GB"/>
              </w:rPr>
              <w:t>d</w:t>
            </w:r>
            <w:r w:rsidRPr="002573E1">
              <w:rPr>
                <w:b/>
                <w:bCs/>
                <w:lang w:val="en-GB"/>
              </w:rPr>
              <w:t xml:space="preserve">escription of </w:t>
            </w:r>
            <w:r w:rsidR="005D410E">
              <w:rPr>
                <w:b/>
                <w:bCs/>
                <w:lang w:val="en-GB"/>
              </w:rPr>
              <w:t>p</w:t>
            </w:r>
            <w:r w:rsidRPr="002573E1">
              <w:rPr>
                <w:b/>
                <w:bCs/>
                <w:lang w:val="en-GB"/>
              </w:rPr>
              <w:t>roposal:</w:t>
            </w:r>
          </w:p>
          <w:p w14:paraId="00C98555" w14:textId="3E50D852" w:rsidR="00AE66C9" w:rsidRPr="00E52BEB" w:rsidRDefault="00AE66C9" w:rsidP="00AE66C9">
            <w:pPr>
              <w:pStyle w:val="AARTableText"/>
              <w:rPr>
                <w:i/>
              </w:rPr>
            </w:pPr>
            <w:r w:rsidRPr="002573E1">
              <w:rPr>
                <w:lang w:val="en-GB"/>
              </w:rPr>
              <w:t>To</w:t>
            </w:r>
            <w:r>
              <w:rPr>
                <w:lang w:val="en-GB"/>
              </w:rPr>
              <w:t xml:space="preserve"> </w:t>
            </w:r>
            <w:r w:rsidR="00730ABC">
              <w:rPr>
                <w:lang w:val="en-GB"/>
              </w:rPr>
              <w:t xml:space="preserve">review and update </w:t>
            </w:r>
            <w:r w:rsidR="007F5074">
              <w:rPr>
                <w:lang w:val="en-GB"/>
              </w:rPr>
              <w:t xml:space="preserve">the regulatory nutrient reference values in the </w:t>
            </w:r>
            <w:r w:rsidR="007F5074" w:rsidRPr="007D0877">
              <w:t>Australia New Zealand Food Standards Code</w:t>
            </w:r>
            <w:r w:rsidR="00730ABC">
              <w:rPr>
                <w:lang w:val="en-GB"/>
              </w:rPr>
              <w:t xml:space="preserve"> </w:t>
            </w:r>
            <w:r w:rsidR="007F5074">
              <w:rPr>
                <w:lang w:val="en-GB"/>
              </w:rPr>
              <w:t>in light of</w:t>
            </w:r>
            <w:r>
              <w:rPr>
                <w:lang w:val="en-GB"/>
              </w:rPr>
              <w:t xml:space="preserve"> the 2006 </w:t>
            </w:r>
            <w:r w:rsidR="005D410E">
              <w:rPr>
                <w:lang w:val="en-GB"/>
              </w:rPr>
              <w:t>and</w:t>
            </w:r>
            <w:r>
              <w:rPr>
                <w:lang w:val="en-GB"/>
              </w:rPr>
              <w:t xml:space="preserve"> 2017 Australia/New Ze</w:t>
            </w:r>
            <w:r w:rsidR="007F5074">
              <w:rPr>
                <w:lang w:val="en-GB"/>
              </w:rPr>
              <w:t>aland nutrient reference values</w:t>
            </w:r>
            <w:r w:rsidR="00E92056">
              <w:rPr>
                <w:lang w:val="en-GB"/>
              </w:rPr>
              <w:t>.</w:t>
            </w:r>
          </w:p>
        </w:tc>
        <w:tc>
          <w:tcPr>
            <w:tcW w:w="2547" w:type="dxa"/>
            <w:gridSpan w:val="2"/>
          </w:tcPr>
          <w:p w14:paraId="4E0CD044" w14:textId="207B8A50" w:rsidR="00AE66C9" w:rsidRDefault="00AE66C9" w:rsidP="000813E4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Potentially affected Standard</w:t>
            </w:r>
            <w:r w:rsidRPr="00123042">
              <w:rPr>
                <w:b/>
                <w:lang w:val="en-GB"/>
              </w:rPr>
              <w:t>s</w:t>
            </w:r>
            <w:r w:rsidRPr="002573E1">
              <w:rPr>
                <w:b/>
                <w:lang w:val="en-GB"/>
              </w:rPr>
              <w:t>:</w:t>
            </w:r>
          </w:p>
          <w:p w14:paraId="3E75E14D" w14:textId="118D9335" w:rsidR="00AE66C9" w:rsidRDefault="00AE66C9" w:rsidP="000813E4">
            <w:pPr>
              <w:pStyle w:val="AARTableText"/>
              <w:rPr>
                <w:b/>
                <w:lang w:val="en-GB"/>
              </w:rPr>
            </w:pPr>
          </w:p>
          <w:p w14:paraId="7F55000A" w14:textId="7E5D6A04" w:rsidR="00AE66C9" w:rsidRPr="002573E1" w:rsidRDefault="00AE66C9" w:rsidP="000813E4">
            <w:pPr>
              <w:pStyle w:val="AARTableText"/>
              <w:rPr>
                <w:b/>
                <w:lang w:val="en-GB"/>
              </w:rPr>
            </w:pPr>
            <w:r>
              <w:t>1.2.8, 1.3.2 and 2.10.3; Part 2.9 Standards; Schedules 1, 12, 17 and 29.</w:t>
            </w:r>
          </w:p>
          <w:p w14:paraId="4B39E807" w14:textId="77777777" w:rsidR="00AE66C9" w:rsidRPr="002573E1" w:rsidRDefault="00AE66C9" w:rsidP="00AE66C9">
            <w:pPr>
              <w:pStyle w:val="AARTableText"/>
              <w:rPr>
                <w:lang w:val="en-GB"/>
              </w:rPr>
            </w:pPr>
          </w:p>
        </w:tc>
      </w:tr>
      <w:tr w:rsidR="00AE66C9" w:rsidRPr="002573E1" w14:paraId="70C2AF61" w14:textId="77777777" w:rsidTr="000813E4">
        <w:trPr>
          <w:gridAfter w:val="1"/>
          <w:wAfter w:w="32" w:type="dxa"/>
          <w:trHeight w:val="750"/>
        </w:trPr>
        <w:tc>
          <w:tcPr>
            <w:tcW w:w="2919" w:type="dxa"/>
          </w:tcPr>
          <w:p w14:paraId="6A867AB1" w14:textId="77777777" w:rsidR="00AE66C9" w:rsidRPr="002573E1" w:rsidRDefault="00AE66C9" w:rsidP="000813E4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Procedure:  </w:t>
            </w:r>
          </w:p>
          <w:p w14:paraId="441DBBA8" w14:textId="53B4B8B0" w:rsidR="00AE66C9" w:rsidRPr="00736CE5" w:rsidRDefault="00AE66C9" w:rsidP="000813E4">
            <w:pPr>
              <w:pStyle w:val="AARTableText"/>
              <w:rPr>
                <w:lang w:val="en-GB"/>
              </w:rPr>
            </w:pPr>
            <w:r w:rsidRPr="0046144A">
              <w:rPr>
                <w:lang w:val="en-GB"/>
              </w:rPr>
              <w:t>General</w:t>
            </w:r>
            <w:r w:rsidRPr="002573E1">
              <w:rPr>
                <w:color w:val="FF0000"/>
                <w:lang w:val="en-GB"/>
              </w:rPr>
              <w:tab/>
            </w:r>
          </w:p>
          <w:p w14:paraId="43B4F053" w14:textId="77777777" w:rsidR="00AE66C9" w:rsidRPr="002573E1" w:rsidRDefault="00AE66C9" w:rsidP="000813E4">
            <w:pPr>
              <w:pStyle w:val="AARTableText"/>
              <w:rPr>
                <w:lang w:val="en-GB"/>
              </w:rPr>
            </w:pPr>
          </w:p>
          <w:p w14:paraId="0F748742" w14:textId="77777777" w:rsidR="00AE66C9" w:rsidRPr="002573E1" w:rsidRDefault="00AE66C9" w:rsidP="000813E4">
            <w:pPr>
              <w:pStyle w:val="AARTableText"/>
              <w:rPr>
                <w:lang w:val="en-GB"/>
              </w:rPr>
            </w:pPr>
            <w:r w:rsidRPr="002573E1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852" w:type="dxa"/>
          </w:tcPr>
          <w:p w14:paraId="0475A00F" w14:textId="77777777" w:rsidR="00AE66C9" w:rsidRPr="002573E1" w:rsidRDefault="00AE66C9" w:rsidP="000813E4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Estimated total hours: </w:t>
            </w:r>
          </w:p>
          <w:p w14:paraId="2F8A11F4" w14:textId="33CB3A8E" w:rsidR="00AE66C9" w:rsidRPr="00EA3221" w:rsidRDefault="00AE66C9" w:rsidP="000813E4">
            <w:pPr>
              <w:pStyle w:val="AARTableText"/>
              <w:rPr>
                <w:lang w:val="en-GB"/>
              </w:rPr>
            </w:pPr>
            <w:r w:rsidRPr="00EA3221">
              <w:rPr>
                <w:lang w:val="en-GB"/>
              </w:rPr>
              <w:t>Up to</w:t>
            </w:r>
            <w:r>
              <w:rPr>
                <w:lang w:val="en-GB"/>
              </w:rPr>
              <w:t xml:space="preserve"> </w:t>
            </w:r>
            <w:r w:rsidR="00FF6A97">
              <w:rPr>
                <w:lang w:val="en-GB"/>
              </w:rPr>
              <w:t>1000</w:t>
            </w:r>
          </w:p>
          <w:p w14:paraId="5EDF8173" w14:textId="77777777" w:rsidR="00AE66C9" w:rsidRPr="002573E1" w:rsidRDefault="00AE66C9" w:rsidP="000813E4">
            <w:pPr>
              <w:pStyle w:val="AARTableText"/>
              <w:rPr>
                <w:lang w:val="en-GB"/>
              </w:rPr>
            </w:pPr>
          </w:p>
          <w:p w14:paraId="3F760161" w14:textId="53B02DE4" w:rsidR="00AE66C9" w:rsidRDefault="00AE66C9" w:rsidP="000813E4">
            <w:pPr>
              <w:pStyle w:val="AARTableText"/>
              <w:rPr>
                <w:b/>
                <w:lang w:val="en-GB"/>
              </w:rPr>
            </w:pPr>
            <w:r w:rsidRPr="00681723">
              <w:rPr>
                <w:b/>
                <w:lang w:val="en-GB"/>
              </w:rPr>
              <w:t>Reasons why:</w:t>
            </w:r>
          </w:p>
          <w:p w14:paraId="28DD6BC1" w14:textId="6835D0A6" w:rsidR="0096617E" w:rsidRPr="002573E1" w:rsidRDefault="0096617E" w:rsidP="000813E4">
            <w:pPr>
              <w:pStyle w:val="AARTableText"/>
              <w:rPr>
                <w:b/>
                <w:lang w:val="en-GB"/>
              </w:rPr>
            </w:pPr>
            <w:r>
              <w:rPr>
                <w:lang w:val="en-GB"/>
              </w:rPr>
              <w:t xml:space="preserve">The proposal is likely to </w:t>
            </w:r>
            <w:r>
              <w:t>r</w:t>
            </w:r>
            <w:r w:rsidRPr="0096617E">
              <w:t>equire</w:t>
            </w:r>
            <w:r w:rsidRPr="00253B81">
              <w:t xml:space="preserve"> an assessment of risk management measures of greater than average complexity</w:t>
            </w:r>
            <w:r>
              <w:t xml:space="preserve"> and </w:t>
            </w:r>
            <w:r w:rsidR="00CE13A1">
              <w:t xml:space="preserve">will include </w:t>
            </w:r>
            <w:r>
              <w:t>targeted con</w:t>
            </w:r>
            <w:r w:rsidR="00A71E88">
              <w:t>sultation with key stakeholders.</w:t>
            </w:r>
          </w:p>
          <w:p w14:paraId="2D1FAF98" w14:textId="212658F4" w:rsidR="00AE66C9" w:rsidRPr="002573E1" w:rsidRDefault="00AE66C9" w:rsidP="00350FAC">
            <w:pPr>
              <w:pStyle w:val="AARTableText"/>
              <w:rPr>
                <w:lang w:val="en-GB"/>
              </w:rPr>
            </w:pPr>
          </w:p>
        </w:tc>
        <w:tc>
          <w:tcPr>
            <w:tcW w:w="2515" w:type="dxa"/>
          </w:tcPr>
          <w:p w14:paraId="33A02D64" w14:textId="77777777" w:rsidR="00AE66C9" w:rsidRPr="002573E1" w:rsidRDefault="00AE66C9" w:rsidP="000813E4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Provisional estimated start work:  </w:t>
            </w:r>
          </w:p>
          <w:p w14:paraId="22FA20A2" w14:textId="3BC78106" w:rsidR="00AE66C9" w:rsidRPr="002573E1" w:rsidRDefault="00947E1B" w:rsidP="00AB0C7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Late </w:t>
            </w:r>
            <w:r w:rsidR="00AB0C7B">
              <w:rPr>
                <w:lang w:val="en-GB"/>
              </w:rPr>
              <w:t>March</w:t>
            </w:r>
            <w:r w:rsidR="00AE66C9">
              <w:rPr>
                <w:lang w:val="en-GB"/>
              </w:rPr>
              <w:t xml:space="preserve"> 2018</w:t>
            </w:r>
          </w:p>
        </w:tc>
      </w:tr>
    </w:tbl>
    <w:p w14:paraId="39C41D96" w14:textId="57DA23D2" w:rsidR="00AE66C9" w:rsidRDefault="00AE66C9" w:rsidP="009B3FB4">
      <w:pPr>
        <w:rPr>
          <w:sz w:val="20"/>
          <w:szCs w:val="20"/>
          <w:lang w:val="en-GB"/>
        </w:rPr>
      </w:pPr>
    </w:p>
    <w:p w14:paraId="6214BDC1" w14:textId="30961FAE" w:rsidR="00D140FE" w:rsidRPr="00AE66C9" w:rsidRDefault="00D140FE">
      <w:pPr>
        <w:rPr>
          <w:sz w:val="20"/>
          <w:szCs w:val="20"/>
          <w:lang w:val="en-GB"/>
        </w:rPr>
      </w:pPr>
    </w:p>
    <w:p w14:paraId="0860DB83" w14:textId="77777777" w:rsidR="00F53E39" w:rsidRPr="002573E1" w:rsidRDefault="00F53E39" w:rsidP="009D5F43">
      <w:pPr>
        <w:rPr>
          <w:rFonts w:cs="Arial"/>
          <w:i/>
          <w:lang w:val="en-GB"/>
        </w:rPr>
      </w:pPr>
    </w:p>
    <w:p w14:paraId="06D1F0BB" w14:textId="77777777" w:rsidR="004317C8" w:rsidRPr="00736CE5" w:rsidRDefault="004317C8" w:rsidP="004317C8">
      <w:pPr>
        <w:rPr>
          <w:b/>
          <w:i/>
          <w:sz w:val="20"/>
          <w:szCs w:val="20"/>
          <w:lang w:val="en-GB"/>
        </w:rPr>
      </w:pPr>
      <w:r w:rsidRPr="00736CE5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2573E1" w14:paraId="27408504" w14:textId="77777777" w:rsidTr="008E730C">
        <w:trPr>
          <w:cantSplit/>
          <w:trHeight w:val="523"/>
        </w:trPr>
        <w:tc>
          <w:tcPr>
            <w:tcW w:w="9072" w:type="dxa"/>
          </w:tcPr>
          <w:p w14:paraId="3F0CFBFE" w14:textId="77777777" w:rsidR="009D5F43" w:rsidRPr="002573E1" w:rsidRDefault="009D5F43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Proposal prepared</w:t>
            </w:r>
          </w:p>
          <w:p w14:paraId="702C12BE" w14:textId="77777777" w:rsidR="009D5F43" w:rsidRPr="002573E1" w:rsidRDefault="009D5F43" w:rsidP="00D26E98">
            <w:pPr>
              <w:pStyle w:val="AARTableText"/>
              <w:rPr>
                <w:lang w:val="en-GB"/>
              </w:rPr>
            </w:pPr>
          </w:p>
          <w:p w14:paraId="65D7EA33" w14:textId="5C405BF6" w:rsidR="009D5F43" w:rsidRPr="002573E1" w:rsidRDefault="009D5F43" w:rsidP="00D26E98">
            <w:pPr>
              <w:pStyle w:val="AARTableText"/>
              <w:rPr>
                <w:lang w:val="en-GB"/>
              </w:rPr>
            </w:pPr>
            <w:r w:rsidRPr="002573E1">
              <w:rPr>
                <w:lang w:val="en-GB"/>
              </w:rPr>
              <w:t xml:space="preserve">Date:  </w:t>
            </w:r>
            <w:r w:rsidR="00FB0D6A">
              <w:rPr>
                <w:lang w:val="en-GB"/>
              </w:rPr>
              <w:t>28 March 2018</w:t>
            </w:r>
          </w:p>
        </w:tc>
      </w:tr>
    </w:tbl>
    <w:p w14:paraId="713B9FCD" w14:textId="77777777" w:rsidR="009D5F43" w:rsidRPr="002573E1" w:rsidRDefault="009D5F43" w:rsidP="009D5F43">
      <w:pPr>
        <w:rPr>
          <w:rFonts w:cs="Arial"/>
          <w:b/>
          <w:i/>
          <w:lang w:val="en-GB"/>
        </w:rPr>
      </w:pPr>
    </w:p>
    <w:p w14:paraId="176E61E7" w14:textId="77777777" w:rsidR="004317C8" w:rsidRPr="002573E1" w:rsidRDefault="00EB3B09" w:rsidP="004317C8">
      <w:pPr>
        <w:rPr>
          <w:b/>
          <w:i/>
          <w:lang w:val="en-GB"/>
        </w:rPr>
      </w:pPr>
      <w:r w:rsidRPr="002573E1">
        <w:rPr>
          <w:rFonts w:cs="Arial"/>
          <w:b/>
          <w:i/>
          <w:lang w:val="en-GB"/>
        </w:rPr>
        <w:br w:type="page"/>
      </w:r>
      <w:r w:rsidR="004317C8" w:rsidRPr="002573E1">
        <w:rPr>
          <w:b/>
          <w:i/>
          <w:lang w:val="en-GB"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2573E1" w14:paraId="004B074E" w14:textId="77777777" w:rsidTr="00D26E98">
        <w:trPr>
          <w:cantSplit/>
        </w:trPr>
        <w:tc>
          <w:tcPr>
            <w:tcW w:w="9072" w:type="dxa"/>
          </w:tcPr>
          <w:p w14:paraId="00AE9A16" w14:textId="0216FA00" w:rsidR="007169DE" w:rsidRPr="002573E1" w:rsidRDefault="007169DE" w:rsidP="007169DE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Proposed length of public consultation period:  </w:t>
            </w:r>
          </w:p>
          <w:p w14:paraId="4559F630" w14:textId="379D94F9" w:rsidR="005302E7" w:rsidRPr="00645DB1" w:rsidRDefault="00AE66C9" w:rsidP="005302E7">
            <w:pPr>
              <w:pStyle w:val="AARTableText"/>
              <w:rPr>
                <w:lang w:val="en-GB"/>
              </w:rPr>
            </w:pPr>
            <w:r w:rsidRPr="00645DB1">
              <w:rPr>
                <w:lang w:val="en-GB"/>
              </w:rPr>
              <w:t>6 weeks</w:t>
            </w:r>
            <w:r w:rsidR="005302E7" w:rsidRPr="00645DB1">
              <w:rPr>
                <w:lang w:val="en-GB"/>
              </w:rPr>
              <w:t xml:space="preserve"> </w:t>
            </w:r>
          </w:p>
          <w:p w14:paraId="6CFC3BEE" w14:textId="7AE9F800" w:rsidR="005302E7" w:rsidRPr="00645DB1" w:rsidRDefault="005302E7" w:rsidP="005302E7">
            <w:pPr>
              <w:pStyle w:val="AARTableText"/>
              <w:rPr>
                <w:lang w:val="en-GB"/>
              </w:rPr>
            </w:pPr>
          </w:p>
          <w:p w14:paraId="23940330" w14:textId="2071EB19" w:rsidR="004317C8" w:rsidRPr="002573E1" w:rsidRDefault="00AE66C9" w:rsidP="00E52BEB">
            <w:pPr>
              <w:pStyle w:val="AARTableText"/>
              <w:rPr>
                <w:color w:val="FF0000"/>
                <w:lang w:val="en-GB"/>
              </w:rPr>
            </w:pPr>
            <w:r w:rsidRPr="00645DB1">
              <w:t xml:space="preserve">Given the </w:t>
            </w:r>
            <w:r>
              <w:t>technical nature of this project, it is proposed that targeted consultation</w:t>
            </w:r>
            <w:r w:rsidR="00730ABC">
              <w:t xml:space="preserve"> with key stakeholders</w:t>
            </w:r>
            <w:r>
              <w:t xml:space="preserve"> be undertaken </w:t>
            </w:r>
            <w:r w:rsidRPr="003275A0">
              <w:t>before</w:t>
            </w:r>
            <w:r>
              <w:t xml:space="preserve"> the public consultation.</w:t>
            </w:r>
            <w:r w:rsidR="003275A0">
              <w:t xml:space="preserve"> The purpose of this </w:t>
            </w:r>
            <w:r w:rsidR="00E92056">
              <w:t xml:space="preserve">consultation </w:t>
            </w:r>
            <w:r w:rsidR="003275A0">
              <w:t xml:space="preserve">is to </w:t>
            </w:r>
            <w:r w:rsidR="00E52BEB">
              <w:t>seek</w:t>
            </w:r>
            <w:r w:rsidR="003275A0">
              <w:t xml:space="preserve"> advice on </w:t>
            </w:r>
            <w:r w:rsidR="005D410E">
              <w:t>the effect</w:t>
            </w:r>
            <w:r w:rsidR="003275A0">
              <w:t xml:space="preserve"> of propos</w:t>
            </w:r>
            <w:r w:rsidR="005D595B">
              <w:t xml:space="preserve">ed approaches for updating the </w:t>
            </w:r>
            <w:r w:rsidR="00CC6902">
              <w:t>r</w:t>
            </w:r>
            <w:bookmarkStart w:id="0" w:name="_GoBack"/>
            <w:bookmarkEnd w:id="0"/>
            <w:r w:rsidR="003275A0">
              <w:t>NRVs on industry and consumers.</w:t>
            </w:r>
          </w:p>
        </w:tc>
      </w:tr>
      <w:tr w:rsidR="004317C8" w:rsidRPr="002573E1" w14:paraId="12EAC643" w14:textId="77777777" w:rsidTr="00D26E98">
        <w:trPr>
          <w:cantSplit/>
        </w:trPr>
        <w:tc>
          <w:tcPr>
            <w:tcW w:w="9072" w:type="dxa"/>
          </w:tcPr>
          <w:p w14:paraId="5963FE05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Proposed timeframe for assessment:</w:t>
            </w:r>
          </w:p>
          <w:p w14:paraId="6C14F8FB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5CCEE5FE" w14:textId="346C1494" w:rsidR="004317C8" w:rsidRPr="000A34C9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0A34C9">
              <w:rPr>
                <w:lang w:val="en-GB"/>
              </w:rPr>
              <w:t>Commence assessment (clock start)</w:t>
            </w:r>
            <w:r w:rsidRPr="000A34C9">
              <w:rPr>
                <w:lang w:val="en-GB"/>
              </w:rPr>
              <w:tab/>
            </w:r>
            <w:r w:rsidR="00947E1B">
              <w:rPr>
                <w:lang w:val="en-GB"/>
              </w:rPr>
              <w:t>Late</w:t>
            </w:r>
            <w:r w:rsidR="002C454E">
              <w:rPr>
                <w:lang w:val="en-GB"/>
              </w:rPr>
              <w:t>-</w:t>
            </w:r>
            <w:r w:rsidR="0035199B">
              <w:rPr>
                <w:lang w:val="en-GB"/>
              </w:rPr>
              <w:t>March</w:t>
            </w:r>
            <w:r w:rsidR="000A34C9">
              <w:rPr>
                <w:lang w:val="en-GB"/>
              </w:rPr>
              <w:t xml:space="preserve"> 2018</w:t>
            </w:r>
          </w:p>
          <w:p w14:paraId="48915941" w14:textId="77777777" w:rsidR="003275A0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0A34C9">
              <w:rPr>
                <w:lang w:val="en-GB"/>
              </w:rPr>
              <w:t>Completion of assessment &amp; preparation of draft food reg measure</w:t>
            </w:r>
          </w:p>
          <w:p w14:paraId="1A48E11D" w14:textId="573D518D" w:rsidR="002E0F22" w:rsidRPr="000A34C9" w:rsidRDefault="003275A0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>
              <w:rPr>
                <w:lang w:val="en-GB"/>
              </w:rPr>
              <w:t xml:space="preserve"> (including targeted consultation)</w:t>
            </w:r>
            <w:r w:rsidR="004317C8" w:rsidRPr="000A34C9">
              <w:rPr>
                <w:lang w:val="en-GB"/>
              </w:rPr>
              <w:tab/>
            </w:r>
            <w:r>
              <w:rPr>
                <w:lang w:val="en-GB"/>
              </w:rPr>
              <w:t xml:space="preserve">Late-October </w:t>
            </w:r>
            <w:r w:rsidR="000A34C9">
              <w:rPr>
                <w:lang w:val="en-GB"/>
              </w:rPr>
              <w:t>2018</w:t>
            </w:r>
          </w:p>
          <w:p w14:paraId="1988708B" w14:textId="666E6EA7" w:rsidR="000A34C9" w:rsidRDefault="004317C8" w:rsidP="000A34C9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0A34C9">
              <w:rPr>
                <w:lang w:val="en-GB"/>
              </w:rPr>
              <w:t>Public comment</w:t>
            </w:r>
            <w:r w:rsidRPr="000A34C9">
              <w:rPr>
                <w:lang w:val="en-GB"/>
              </w:rPr>
              <w:tab/>
            </w:r>
            <w:r w:rsidR="003275A0">
              <w:rPr>
                <w:lang w:val="en-GB"/>
              </w:rPr>
              <w:t>Early November</w:t>
            </w:r>
            <w:r w:rsidR="000A34C9">
              <w:rPr>
                <w:lang w:val="en-GB"/>
              </w:rPr>
              <w:t xml:space="preserve"> 2018 to </w:t>
            </w:r>
          </w:p>
          <w:p w14:paraId="05F6E061" w14:textId="217C77D1" w:rsidR="004317C8" w:rsidRPr="000A34C9" w:rsidRDefault="000A34C9" w:rsidP="000A34C9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3275A0">
              <w:rPr>
                <w:lang w:val="en-GB"/>
              </w:rPr>
              <w:t xml:space="preserve">Mid-December </w:t>
            </w:r>
            <w:r>
              <w:rPr>
                <w:lang w:val="en-GB"/>
              </w:rPr>
              <w:t>2018</w:t>
            </w:r>
          </w:p>
          <w:p w14:paraId="6B0AAAA6" w14:textId="3006F943" w:rsidR="004317C8" w:rsidRPr="000A34C9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0A34C9">
              <w:rPr>
                <w:lang w:val="en-GB"/>
              </w:rPr>
              <w:t>Board to complete approval</w:t>
            </w:r>
            <w:r w:rsidRPr="000A34C9">
              <w:rPr>
                <w:lang w:val="en-GB"/>
              </w:rPr>
              <w:tab/>
            </w:r>
            <w:r w:rsidR="000E13F1">
              <w:rPr>
                <w:lang w:val="en-GB"/>
              </w:rPr>
              <w:t>Mid-June</w:t>
            </w:r>
            <w:r w:rsidR="000A34C9">
              <w:rPr>
                <w:lang w:val="en-GB"/>
              </w:rPr>
              <w:t xml:space="preserve"> 2019</w:t>
            </w:r>
          </w:p>
          <w:p w14:paraId="1341921A" w14:textId="51E46FD3" w:rsidR="004317C8" w:rsidRPr="000A34C9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0A34C9">
              <w:rPr>
                <w:lang w:val="en-GB"/>
              </w:rPr>
              <w:t>Notification to Fo</w:t>
            </w:r>
            <w:r w:rsidR="0047622C" w:rsidRPr="000A34C9">
              <w:rPr>
                <w:lang w:val="en-GB"/>
              </w:rPr>
              <w:t>rum</w:t>
            </w:r>
            <w:r w:rsidRPr="000A34C9">
              <w:rPr>
                <w:lang w:val="en-GB"/>
              </w:rPr>
              <w:tab/>
            </w:r>
            <w:r w:rsidR="000E13F1">
              <w:rPr>
                <w:lang w:val="en-GB"/>
              </w:rPr>
              <w:t>Mid-</w:t>
            </w:r>
            <w:r w:rsidR="006A72FE">
              <w:rPr>
                <w:lang w:val="en-GB"/>
              </w:rPr>
              <w:t>July</w:t>
            </w:r>
            <w:r w:rsidR="00A23397">
              <w:rPr>
                <w:lang w:val="en-GB"/>
              </w:rPr>
              <w:t xml:space="preserve"> </w:t>
            </w:r>
            <w:r w:rsidR="000A34C9">
              <w:rPr>
                <w:lang w:val="en-GB"/>
              </w:rPr>
              <w:t>2019</w:t>
            </w:r>
          </w:p>
          <w:p w14:paraId="558EA338" w14:textId="76FD0915" w:rsidR="004317C8" w:rsidRPr="000A34C9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0A34C9">
              <w:rPr>
                <w:lang w:val="en-GB"/>
              </w:rPr>
              <w:t>Anticipated gazettal if no review requested</w:t>
            </w:r>
            <w:r w:rsidRPr="000A34C9">
              <w:rPr>
                <w:lang w:val="en-GB"/>
              </w:rPr>
              <w:tab/>
            </w:r>
            <w:r w:rsidR="00E52BEB">
              <w:rPr>
                <w:lang w:val="en-GB"/>
              </w:rPr>
              <w:t>Late</w:t>
            </w:r>
            <w:r w:rsidR="00436D10">
              <w:rPr>
                <w:lang w:val="en-GB"/>
              </w:rPr>
              <w:t>-</w:t>
            </w:r>
            <w:r w:rsidR="00A23397">
              <w:rPr>
                <w:lang w:val="en-GB"/>
              </w:rPr>
              <w:t xml:space="preserve">September </w:t>
            </w:r>
            <w:r w:rsidR="00436D10">
              <w:rPr>
                <w:lang w:val="en-GB"/>
              </w:rPr>
              <w:t>2019*</w:t>
            </w:r>
          </w:p>
          <w:p w14:paraId="60D628DE" w14:textId="650A95F1" w:rsidR="004317C8" w:rsidRPr="002573E1" w:rsidRDefault="00436D10" w:rsidP="001854A8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>
              <w:rPr>
                <w:lang w:val="en-GB"/>
              </w:rPr>
              <w:t xml:space="preserve">(*assuming Forum does not want to </w:t>
            </w:r>
            <w:r w:rsidR="001854A8">
              <w:rPr>
                <w:lang w:val="en-GB"/>
              </w:rPr>
              <w:t>discuss</w:t>
            </w:r>
            <w:r>
              <w:rPr>
                <w:lang w:val="en-GB"/>
              </w:rPr>
              <w:t xml:space="preserve"> face-to-face)</w:t>
            </w:r>
          </w:p>
        </w:tc>
      </w:tr>
    </w:tbl>
    <w:p w14:paraId="53C4A43F" w14:textId="77777777" w:rsidR="004317C8" w:rsidRPr="002573E1" w:rsidRDefault="004317C8" w:rsidP="004317C8">
      <w:pPr>
        <w:rPr>
          <w:lang w:val="en-GB"/>
        </w:rPr>
      </w:pPr>
    </w:p>
    <w:sectPr w:rsidR="004317C8" w:rsidRPr="002573E1" w:rsidSect="00430311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600A4" w14:textId="77777777" w:rsidR="005471A2" w:rsidRDefault="005471A2">
      <w:r>
        <w:separator/>
      </w:r>
    </w:p>
  </w:endnote>
  <w:endnote w:type="continuationSeparator" w:id="0">
    <w:p w14:paraId="670E8724" w14:textId="77777777" w:rsidR="005471A2" w:rsidRDefault="005471A2">
      <w:r>
        <w:continuationSeparator/>
      </w:r>
    </w:p>
  </w:endnote>
  <w:endnote w:type="continuationNotice" w:id="1">
    <w:p w14:paraId="07F9F5CA" w14:textId="77777777" w:rsidR="005471A2" w:rsidRDefault="00547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2EE2" w14:textId="5A781058" w:rsidR="005471A2" w:rsidRDefault="005471A2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9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B5136" w14:textId="77777777" w:rsidR="005471A2" w:rsidRDefault="005471A2">
      <w:r>
        <w:separator/>
      </w:r>
    </w:p>
  </w:footnote>
  <w:footnote w:type="continuationSeparator" w:id="0">
    <w:p w14:paraId="0626ED32" w14:textId="77777777" w:rsidR="005471A2" w:rsidRDefault="005471A2">
      <w:r>
        <w:continuationSeparator/>
      </w:r>
    </w:p>
  </w:footnote>
  <w:footnote w:type="continuationNotice" w:id="1">
    <w:p w14:paraId="570D92F2" w14:textId="77777777" w:rsidR="005471A2" w:rsidRDefault="00547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2E3"/>
    <w:multiLevelType w:val="hybridMultilevel"/>
    <w:tmpl w:val="C42C7E2A"/>
    <w:lvl w:ilvl="0" w:tplc="89F02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A6628736">
      <w:start w:val="2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eastAsia="Times New Roman" w:hAnsi="Arial" w:cs="Aria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7500A"/>
    <w:multiLevelType w:val="hybridMultilevel"/>
    <w:tmpl w:val="C38414C0"/>
    <w:lvl w:ilvl="0" w:tplc="89F02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A6628736">
      <w:start w:val="2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eastAsia="Times New Roman" w:hAnsi="Arial" w:cs="Aria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7357C"/>
    <w:multiLevelType w:val="hybridMultilevel"/>
    <w:tmpl w:val="48488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4" w15:restartNumberingAfterBreak="0">
    <w:nsid w:val="7A73502D"/>
    <w:multiLevelType w:val="hybridMultilevel"/>
    <w:tmpl w:val="2BEEC528"/>
    <w:lvl w:ilvl="0" w:tplc="89F02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A6628736">
      <w:start w:val="2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eastAsia="Times New Roman" w:hAnsi="Arial" w:cs="Aria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8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02715"/>
    <w:rsid w:val="00003A94"/>
    <w:rsid w:val="00004BDA"/>
    <w:rsid w:val="00010D11"/>
    <w:rsid w:val="0001419A"/>
    <w:rsid w:val="00033B37"/>
    <w:rsid w:val="000340B5"/>
    <w:rsid w:val="0004199D"/>
    <w:rsid w:val="00046DF7"/>
    <w:rsid w:val="0005327B"/>
    <w:rsid w:val="00071C2D"/>
    <w:rsid w:val="00071D4B"/>
    <w:rsid w:val="0007697A"/>
    <w:rsid w:val="000813E4"/>
    <w:rsid w:val="000A34C9"/>
    <w:rsid w:val="000C0BE4"/>
    <w:rsid w:val="000C2B4B"/>
    <w:rsid w:val="000E13F1"/>
    <w:rsid w:val="00110E44"/>
    <w:rsid w:val="00113555"/>
    <w:rsid w:val="0016417E"/>
    <w:rsid w:val="00172F88"/>
    <w:rsid w:val="00183946"/>
    <w:rsid w:val="001854A8"/>
    <w:rsid w:val="001A4BFD"/>
    <w:rsid w:val="001A7E4E"/>
    <w:rsid w:val="001D3BAB"/>
    <w:rsid w:val="001E4209"/>
    <w:rsid w:val="002072A3"/>
    <w:rsid w:val="0021204E"/>
    <w:rsid w:val="00221E42"/>
    <w:rsid w:val="00230133"/>
    <w:rsid w:val="00232DDC"/>
    <w:rsid w:val="00242868"/>
    <w:rsid w:val="00244979"/>
    <w:rsid w:val="00245DBE"/>
    <w:rsid w:val="00247FF6"/>
    <w:rsid w:val="002573E1"/>
    <w:rsid w:val="00260CCA"/>
    <w:rsid w:val="00263431"/>
    <w:rsid w:val="00282224"/>
    <w:rsid w:val="002A0139"/>
    <w:rsid w:val="002A2DAB"/>
    <w:rsid w:val="002B3E3F"/>
    <w:rsid w:val="002B441B"/>
    <w:rsid w:val="002C454E"/>
    <w:rsid w:val="002C5E6E"/>
    <w:rsid w:val="002E00C0"/>
    <w:rsid w:val="002E0F22"/>
    <w:rsid w:val="00305E2D"/>
    <w:rsid w:val="003105D3"/>
    <w:rsid w:val="003166FE"/>
    <w:rsid w:val="00321DBD"/>
    <w:rsid w:val="0032345B"/>
    <w:rsid w:val="00325C41"/>
    <w:rsid w:val="003275A0"/>
    <w:rsid w:val="00342100"/>
    <w:rsid w:val="00350FAC"/>
    <w:rsid w:val="0035199B"/>
    <w:rsid w:val="003559AE"/>
    <w:rsid w:val="0039297C"/>
    <w:rsid w:val="00392A31"/>
    <w:rsid w:val="003C5D6B"/>
    <w:rsid w:val="003E7A71"/>
    <w:rsid w:val="003E7E3A"/>
    <w:rsid w:val="00421B28"/>
    <w:rsid w:val="00430311"/>
    <w:rsid w:val="004317C8"/>
    <w:rsid w:val="00435EA3"/>
    <w:rsid w:val="00436D10"/>
    <w:rsid w:val="00457456"/>
    <w:rsid w:val="0047622C"/>
    <w:rsid w:val="004843CA"/>
    <w:rsid w:val="00486F68"/>
    <w:rsid w:val="00487BB5"/>
    <w:rsid w:val="004955A9"/>
    <w:rsid w:val="0049724F"/>
    <w:rsid w:val="004B7650"/>
    <w:rsid w:val="004E2A19"/>
    <w:rsid w:val="004E429D"/>
    <w:rsid w:val="004F242E"/>
    <w:rsid w:val="004F2722"/>
    <w:rsid w:val="0050116D"/>
    <w:rsid w:val="00517C49"/>
    <w:rsid w:val="005302E7"/>
    <w:rsid w:val="00541C55"/>
    <w:rsid w:val="005471A2"/>
    <w:rsid w:val="005853FB"/>
    <w:rsid w:val="005B61B0"/>
    <w:rsid w:val="005C6779"/>
    <w:rsid w:val="005D39A9"/>
    <w:rsid w:val="005D410E"/>
    <w:rsid w:val="005D595B"/>
    <w:rsid w:val="005D5B90"/>
    <w:rsid w:val="005E6C07"/>
    <w:rsid w:val="00610725"/>
    <w:rsid w:val="006231D5"/>
    <w:rsid w:val="00630D2F"/>
    <w:rsid w:val="00640805"/>
    <w:rsid w:val="00645DB1"/>
    <w:rsid w:val="006470F9"/>
    <w:rsid w:val="0065006F"/>
    <w:rsid w:val="006631B6"/>
    <w:rsid w:val="00681723"/>
    <w:rsid w:val="00682DB7"/>
    <w:rsid w:val="006A6EC3"/>
    <w:rsid w:val="006A72FE"/>
    <w:rsid w:val="006A7F16"/>
    <w:rsid w:val="006D453C"/>
    <w:rsid w:val="00700B9F"/>
    <w:rsid w:val="0071646F"/>
    <w:rsid w:val="007169DE"/>
    <w:rsid w:val="00730ABC"/>
    <w:rsid w:val="00736CE5"/>
    <w:rsid w:val="0074656B"/>
    <w:rsid w:val="00746736"/>
    <w:rsid w:val="00746820"/>
    <w:rsid w:val="00772BF7"/>
    <w:rsid w:val="007760CC"/>
    <w:rsid w:val="007823F3"/>
    <w:rsid w:val="007838CD"/>
    <w:rsid w:val="007B0737"/>
    <w:rsid w:val="007B1C1E"/>
    <w:rsid w:val="007B23E6"/>
    <w:rsid w:val="007B2AA7"/>
    <w:rsid w:val="007B44A4"/>
    <w:rsid w:val="007D0877"/>
    <w:rsid w:val="007F374B"/>
    <w:rsid w:val="007F4267"/>
    <w:rsid w:val="007F5074"/>
    <w:rsid w:val="00805292"/>
    <w:rsid w:val="008149C5"/>
    <w:rsid w:val="008172C3"/>
    <w:rsid w:val="00821BCB"/>
    <w:rsid w:val="008354A4"/>
    <w:rsid w:val="00844D41"/>
    <w:rsid w:val="0084536D"/>
    <w:rsid w:val="00845834"/>
    <w:rsid w:val="00856E54"/>
    <w:rsid w:val="00865A72"/>
    <w:rsid w:val="00866B43"/>
    <w:rsid w:val="00871F38"/>
    <w:rsid w:val="008852A5"/>
    <w:rsid w:val="0089612E"/>
    <w:rsid w:val="008A3E22"/>
    <w:rsid w:val="008B5131"/>
    <w:rsid w:val="008B663F"/>
    <w:rsid w:val="008C4B06"/>
    <w:rsid w:val="008D05C1"/>
    <w:rsid w:val="008D2143"/>
    <w:rsid w:val="008E730C"/>
    <w:rsid w:val="008E7A00"/>
    <w:rsid w:val="008F730F"/>
    <w:rsid w:val="00914ADA"/>
    <w:rsid w:val="009174E2"/>
    <w:rsid w:val="00917ACC"/>
    <w:rsid w:val="00931F97"/>
    <w:rsid w:val="00932E2F"/>
    <w:rsid w:val="00940F94"/>
    <w:rsid w:val="0094621C"/>
    <w:rsid w:val="00946A0C"/>
    <w:rsid w:val="009475C5"/>
    <w:rsid w:val="00947D4E"/>
    <w:rsid w:val="00947E1B"/>
    <w:rsid w:val="009529FE"/>
    <w:rsid w:val="00955FB6"/>
    <w:rsid w:val="0096617E"/>
    <w:rsid w:val="009B0D43"/>
    <w:rsid w:val="009B3FB4"/>
    <w:rsid w:val="009D5F43"/>
    <w:rsid w:val="009D5FE5"/>
    <w:rsid w:val="00A022A2"/>
    <w:rsid w:val="00A100F0"/>
    <w:rsid w:val="00A23397"/>
    <w:rsid w:val="00A23B57"/>
    <w:rsid w:val="00A23B94"/>
    <w:rsid w:val="00A25338"/>
    <w:rsid w:val="00A26B96"/>
    <w:rsid w:val="00A65FA1"/>
    <w:rsid w:val="00A70F8B"/>
    <w:rsid w:val="00A71130"/>
    <w:rsid w:val="00A71E88"/>
    <w:rsid w:val="00A922C3"/>
    <w:rsid w:val="00A950A7"/>
    <w:rsid w:val="00AA7C1E"/>
    <w:rsid w:val="00AB0C7B"/>
    <w:rsid w:val="00AB288C"/>
    <w:rsid w:val="00AD0138"/>
    <w:rsid w:val="00AE66C9"/>
    <w:rsid w:val="00B0656F"/>
    <w:rsid w:val="00B0772B"/>
    <w:rsid w:val="00B256DC"/>
    <w:rsid w:val="00B36381"/>
    <w:rsid w:val="00B55591"/>
    <w:rsid w:val="00B62567"/>
    <w:rsid w:val="00B90463"/>
    <w:rsid w:val="00BA31E5"/>
    <w:rsid w:val="00BC5942"/>
    <w:rsid w:val="00BD538B"/>
    <w:rsid w:val="00BE5A63"/>
    <w:rsid w:val="00BF23C4"/>
    <w:rsid w:val="00C07227"/>
    <w:rsid w:val="00C102FF"/>
    <w:rsid w:val="00C143A0"/>
    <w:rsid w:val="00C249A4"/>
    <w:rsid w:val="00C27EF1"/>
    <w:rsid w:val="00C351AC"/>
    <w:rsid w:val="00C4028F"/>
    <w:rsid w:val="00C411BD"/>
    <w:rsid w:val="00C554AE"/>
    <w:rsid w:val="00C57470"/>
    <w:rsid w:val="00C57CA4"/>
    <w:rsid w:val="00C634F0"/>
    <w:rsid w:val="00C652CD"/>
    <w:rsid w:val="00CA198B"/>
    <w:rsid w:val="00CB4FFC"/>
    <w:rsid w:val="00CB676E"/>
    <w:rsid w:val="00CC6902"/>
    <w:rsid w:val="00CD1E1F"/>
    <w:rsid w:val="00CE13A1"/>
    <w:rsid w:val="00CF046A"/>
    <w:rsid w:val="00D102BE"/>
    <w:rsid w:val="00D10B9E"/>
    <w:rsid w:val="00D140FE"/>
    <w:rsid w:val="00D26E98"/>
    <w:rsid w:val="00D34985"/>
    <w:rsid w:val="00D40061"/>
    <w:rsid w:val="00D56858"/>
    <w:rsid w:val="00D57A6F"/>
    <w:rsid w:val="00D605CD"/>
    <w:rsid w:val="00D64876"/>
    <w:rsid w:val="00D75238"/>
    <w:rsid w:val="00D812A2"/>
    <w:rsid w:val="00D819EA"/>
    <w:rsid w:val="00D90D8A"/>
    <w:rsid w:val="00DA0D7C"/>
    <w:rsid w:val="00DB1817"/>
    <w:rsid w:val="00DB1E36"/>
    <w:rsid w:val="00DB662E"/>
    <w:rsid w:val="00DE380F"/>
    <w:rsid w:val="00DE42A1"/>
    <w:rsid w:val="00DE6F72"/>
    <w:rsid w:val="00E00362"/>
    <w:rsid w:val="00E05402"/>
    <w:rsid w:val="00E05440"/>
    <w:rsid w:val="00E2535D"/>
    <w:rsid w:val="00E46A68"/>
    <w:rsid w:val="00E52BEB"/>
    <w:rsid w:val="00E53D53"/>
    <w:rsid w:val="00E54EB2"/>
    <w:rsid w:val="00E8776A"/>
    <w:rsid w:val="00E8798E"/>
    <w:rsid w:val="00E92056"/>
    <w:rsid w:val="00E9267B"/>
    <w:rsid w:val="00EA22CC"/>
    <w:rsid w:val="00EA451A"/>
    <w:rsid w:val="00EB398E"/>
    <w:rsid w:val="00EB3B09"/>
    <w:rsid w:val="00EB6E5A"/>
    <w:rsid w:val="00EC02C2"/>
    <w:rsid w:val="00EC0EFD"/>
    <w:rsid w:val="00EF0CAB"/>
    <w:rsid w:val="00EF3029"/>
    <w:rsid w:val="00F05321"/>
    <w:rsid w:val="00F343C0"/>
    <w:rsid w:val="00F476A0"/>
    <w:rsid w:val="00F53E39"/>
    <w:rsid w:val="00F57B0B"/>
    <w:rsid w:val="00F808EF"/>
    <w:rsid w:val="00F82344"/>
    <w:rsid w:val="00F85328"/>
    <w:rsid w:val="00F9213D"/>
    <w:rsid w:val="00FA5B74"/>
    <w:rsid w:val="00FA6CF3"/>
    <w:rsid w:val="00FB0D6A"/>
    <w:rsid w:val="00FD4F81"/>
    <w:rsid w:val="00FE5247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."/>
  <w:listSeparator w:val=","/>
  <w14:docId w14:val="392096FD"/>
  <w15:docId w15:val="{B88450AB-6BB4-4305-990E-DE06B096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Table heading"/>
    <w:basedOn w:val="Normal"/>
    <w:uiPriority w:val="34"/>
    <w:qFormat/>
    <w:rsid w:val="00BD538B"/>
    <w:pPr>
      <w:ind w:left="720"/>
      <w:contextualSpacing/>
    </w:pPr>
    <w:rPr>
      <w:color w:val="000000"/>
      <w:lang w:eastAsia="en-AU"/>
    </w:rPr>
  </w:style>
  <w:style w:type="paragraph" w:styleId="Revision">
    <w:name w:val="Revision"/>
    <w:hidden/>
    <w:uiPriority w:val="99"/>
    <w:semiHidden/>
    <w:rsid w:val="002B3E3F"/>
    <w:rPr>
      <w:rFonts w:ascii="Arial" w:hAnsi="Arial"/>
      <w:sz w:val="22"/>
      <w:szCs w:val="24"/>
      <w:lang w:eastAsia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96617E"/>
    <w:pPr>
      <w:numPr>
        <w:numId w:val="16"/>
      </w:numPr>
      <w:ind w:left="567" w:hanging="567"/>
    </w:pPr>
    <w:rPr>
      <w:rFonts w:cs="Arial"/>
      <w:sz w:val="20"/>
      <w:lang w:val="en-GB"/>
    </w:rPr>
  </w:style>
  <w:style w:type="character" w:customStyle="1" w:styleId="FSBullet1Char">
    <w:name w:val="FSBullet 1 Char"/>
    <w:basedOn w:val="DefaultParagraphFont"/>
    <w:link w:val="FSBullet1"/>
    <w:uiPriority w:val="6"/>
    <w:rsid w:val="0096617E"/>
    <w:rPr>
      <w:rFonts w:ascii="Arial" w:hAnsi="Arial" w:cs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X3VAMR3A5FUY-552-6753</_dlc_DocId>
    <_dlc_DocIdUrl xmlns="ff5de93e-c5e8-4efc-a1bd-21450292fcfe">
      <Url>http://teams/Sections/RAP/_layouts/15/DocIdRedir.aspx?ID=X3VAMR3A5FUY-552-6753</Url>
      <Description>X3VAMR3A5FUY-552-6753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853D3-947C-475E-AF0D-C43A3AC6D9FD}"/>
</file>

<file path=customXml/itemProps2.xml><?xml version="1.0" encoding="utf-8"?>
<ds:datastoreItem xmlns:ds="http://schemas.openxmlformats.org/officeDocument/2006/customXml" ds:itemID="{3357B797-D5CB-4FBD-9544-CEACA7FA3610}"/>
</file>

<file path=customXml/itemProps3.xml><?xml version="1.0" encoding="utf-8"?>
<ds:datastoreItem xmlns:ds="http://schemas.openxmlformats.org/officeDocument/2006/customXml" ds:itemID="{D9EA0A0B-037A-404D-B06E-4DB78DF4CD3F}"/>
</file>

<file path=customXml/itemProps4.xml><?xml version="1.0" encoding="utf-8"?>
<ds:datastoreItem xmlns:ds="http://schemas.openxmlformats.org/officeDocument/2006/customXml" ds:itemID="{71D853D3-947C-475E-AF0D-C43A3AC6D9FD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ff5de93e-c5e8-4efc-a1bd-21450292fcfe"/>
    <ds:schemaRef ds:uri="http://schemas.openxmlformats.org/package/2006/metadata/core-properties"/>
    <ds:schemaRef ds:uri="ec50576e-4a27-4780-a1e1-e59563bc70b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DE6D2D1-9BC5-45F3-A2C6-1E9F0E01F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3312DB9-FAC3-464C-B4E1-F8CF3A5C68EC}"/>
</file>

<file path=customXml/itemProps7.xml><?xml version="1.0" encoding="utf-8"?>
<ds:datastoreItem xmlns:ds="http://schemas.openxmlformats.org/officeDocument/2006/customXml" ds:itemID="{B544EDA0-1213-4FBF-AC82-D9552E8BE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1658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dalzem</dc:creator>
  <cp:lastModifiedBy>Christine Coughlan</cp:lastModifiedBy>
  <cp:revision>5</cp:revision>
  <cp:lastPrinted>2018-03-29T02:10:00Z</cp:lastPrinted>
  <dcterms:created xsi:type="dcterms:W3CDTF">2018-03-29T01:57:00Z</dcterms:created>
  <dcterms:modified xsi:type="dcterms:W3CDTF">2018-03-29T02:14:00Z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43568ce1-7310-4686-aa66-431a7b9fcbec</vt:lpwstr>
  </property>
  <property fmtid="{D5CDD505-2E9C-101B-9397-08002B2CF9AE}" pid="3" name="ContentTypeId">
    <vt:lpwstr>0x010100FB86A4CA77FAD24FB4C8632D8CBF0C4A</vt:lpwstr>
  </property>
  <property fmtid="{D5CDD505-2E9C-101B-9397-08002B2CF9AE}" pid="4" name="DisposalClass">
    <vt:lpwstr/>
  </property>
  <property fmtid="{D5CDD505-2E9C-101B-9397-08002B2CF9AE}" pid="5" name="BCS_">
    <vt:lpwstr>40;#Evaluation|43bd8487-b9f6-4055-946c-a118d364275d</vt:lpwstr>
  </property>
  <property fmtid="{D5CDD505-2E9C-101B-9397-08002B2CF9AE}" pid="6" name="_dlc_DocIdItemGuid">
    <vt:lpwstr>2357e20e-2fa2-40d2-8987-3d7f6b3a0109</vt:lpwstr>
  </property>
  <property fmtid="{D5CDD505-2E9C-101B-9397-08002B2CF9AE}" pid="7" name="docIndexRef">
    <vt:lpwstr>4eb5bae5-1c96-4a88-a4a6-0eeb9a17f86d</vt:lpwstr>
  </property>
  <property fmtid="{D5CDD505-2E9C-101B-9397-08002B2CF9AE}" pid="8" name="bjSaver">
    <vt:lpwstr>E0918bM+SnTubFloi660ViSKWJ0V9oIY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UniqueId">
    <vt:lpwstr>{768b41a2-56d5-4567-a2be-8bfe28730ef0}</vt:lpwstr>
  </property>
  <property fmtid="{D5CDD505-2E9C-101B-9397-08002B2CF9AE}" pid="11" name="RecordPoint_ActiveItemWebId">
    <vt:lpwstr>{1c63acea-3810-4ece-9cce-336d5378b2b2}</vt:lpwstr>
  </property>
  <property fmtid="{D5CDD505-2E9C-101B-9397-08002B2CF9AE}" pid="12" name="RecordPoint_ActiveItemSiteId">
    <vt:lpwstr>{cec154f9-42c6-4481-9906-45443d426660}</vt:lpwstr>
  </property>
  <property fmtid="{D5CDD505-2E9C-101B-9397-08002B2CF9AE}" pid="13" name="RecordPoint_ActiveItemListId">
    <vt:lpwstr>{4d242414-e5be-429b-b161-11354fa4f8ca}</vt:lpwstr>
  </property>
  <property fmtid="{D5CDD505-2E9C-101B-9397-08002B2CF9AE}" pid="14" name="RecordPoint_RecordNumberSubmitted">
    <vt:lpwstr>R0000053312</vt:lpwstr>
  </property>
  <property fmtid="{D5CDD505-2E9C-101B-9397-08002B2CF9AE}" pid="15" name="RecordPoint_SubmissionCompleted">
    <vt:lpwstr>2018-03-19T10:45:15.2879358+11:00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7" name="bjDocumentLabelXML-0">
    <vt:lpwstr>ames.com/2008/01/sie/internal/label"&gt;&lt;element uid="a68a5297-83bb-4ba8-a7cd-4b62d6981a77" value="" /&gt;&lt;/sisl&gt;</vt:lpwstr>
  </property>
  <property fmtid="{D5CDD505-2E9C-101B-9397-08002B2CF9AE}" pid="18" name="bjDocumentSecurityLabel">
    <vt:lpwstr>NO SECURITY CLASSIFICATION REQUIRED</vt:lpwstr>
  </property>
</Properties>
</file>